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Style w:val="5"/>
          <w:rFonts w:ascii="仿宋_GB2312" w:hAnsi="宋体" w:eastAsia="仿宋_GB2312" w:cs="仿宋_GB2312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 </w:t>
      </w:r>
      <w:r>
        <w:rPr>
          <w:rStyle w:val="5"/>
          <w:rFonts w:hint="default" w:ascii="仿宋_GB2312" w:hAnsi="宋体" w:eastAsia="仿宋_GB2312" w:cs="仿宋_GB2312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（一）定向岗位</w:t>
      </w:r>
    </w:p>
    <w:tbl>
      <w:tblPr>
        <w:tblW w:w="970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752"/>
        <w:gridCol w:w="948"/>
        <w:gridCol w:w="2271"/>
        <w:gridCol w:w="997"/>
        <w:gridCol w:w="490"/>
        <w:gridCol w:w="31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="黑体" w:hAnsi="宋体" w:eastAsia="黑体" w:cs="黑体"/>
                <w:caps w:val="0"/>
                <w:spacing w:val="0"/>
                <w:sz w:val="24"/>
                <w:szCs w:val="24"/>
                <w:bdr w:val="none" w:color="auto" w:sz="0" w:space="0"/>
              </w:rPr>
              <w:t>科室</w:t>
            </w:r>
          </w:p>
        </w:tc>
        <w:tc>
          <w:tcPr>
            <w:tcW w:w="15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aps w:val="0"/>
                <w:spacing w:val="0"/>
                <w:sz w:val="24"/>
                <w:szCs w:val="24"/>
                <w:bdr w:val="none" w:color="auto" w:sz="0" w:space="0"/>
              </w:rPr>
              <w:t>岗位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aps w:val="0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9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aps w:val="0"/>
                <w:spacing w:val="0"/>
                <w:sz w:val="24"/>
                <w:szCs w:val="24"/>
                <w:bdr w:val="none" w:color="auto" w:sz="0" w:space="0"/>
              </w:rPr>
              <w:t>学历</w:t>
            </w:r>
          </w:p>
        </w:tc>
        <w:tc>
          <w:tcPr>
            <w:tcW w:w="4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aps w:val="0"/>
                <w:spacing w:val="0"/>
                <w:sz w:val="24"/>
                <w:szCs w:val="24"/>
                <w:bdr w:val="none" w:color="auto" w:sz="0" w:space="0"/>
              </w:rPr>
              <w:t>人数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caps w:val="0"/>
                <w:spacing w:val="0"/>
                <w:sz w:val="24"/>
                <w:szCs w:val="24"/>
                <w:bdr w:val="none" w:color="auto" w:sz="0" w:space="0"/>
              </w:rPr>
              <w:t>其他特殊要求及备注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胃镜室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医师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胃镜、肠镜方向</w:t>
            </w:r>
          </w:p>
        </w:tc>
        <w:tc>
          <w:tcPr>
            <w:tcW w:w="91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年龄≤35岁，有执业医师证可放宽学历要求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急诊科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急诊内科医师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急诊医学（重症）、临床医学(全科医学)</w:t>
            </w:r>
          </w:p>
        </w:tc>
        <w:tc>
          <w:tcPr>
            <w:tcW w:w="91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2895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年龄≤35岁，有执业医师证可放宽学历要求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急诊创伤外科医师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急诊医学(创伤外科)、神经外科学、骨外科学</w:t>
            </w:r>
          </w:p>
        </w:tc>
        <w:tc>
          <w:tcPr>
            <w:tcW w:w="91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289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麻醉科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医师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麻醉学</w:t>
            </w:r>
          </w:p>
        </w:tc>
        <w:tc>
          <w:tcPr>
            <w:tcW w:w="91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年龄≤35岁，有执业医师证可放宽学历要求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心电图室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医师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影像医学、内科学、外科学、妇产科学、儿科学</w:t>
            </w:r>
          </w:p>
        </w:tc>
        <w:tc>
          <w:tcPr>
            <w:tcW w:w="91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年龄≤35岁，有执业医师证可放宽学历要求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康复科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85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康复师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康复专业</w:t>
            </w:r>
          </w:p>
        </w:tc>
        <w:tc>
          <w:tcPr>
            <w:tcW w:w="91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大专及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以上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年龄≦35岁，有康复师证优先考虑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人事科</w:t>
            </w:r>
          </w:p>
        </w:tc>
        <w:tc>
          <w:tcPr>
            <w:tcW w:w="15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工勤岗位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人力资源管理及相关专业</w:t>
            </w:r>
          </w:p>
        </w:tc>
        <w:tc>
          <w:tcPr>
            <w:tcW w:w="91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年龄≦35岁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信息科</w:t>
            </w:r>
          </w:p>
        </w:tc>
        <w:tc>
          <w:tcPr>
            <w:tcW w:w="15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工勤岗位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计算机类相关专业</w:t>
            </w:r>
          </w:p>
        </w:tc>
        <w:tc>
          <w:tcPr>
            <w:tcW w:w="91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</w:t>
            </w:r>
          </w:p>
        </w:tc>
        <w:tc>
          <w:tcPr>
            <w:tcW w:w="45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年龄≦35岁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分院建设项目部</w:t>
            </w:r>
          </w:p>
        </w:tc>
        <w:tc>
          <w:tcPr>
            <w:tcW w:w="15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工勤岗位</w:t>
            </w:r>
          </w:p>
        </w:tc>
        <w:tc>
          <w:tcPr>
            <w:tcW w:w="20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土木类、建筑类、工程监理类专业</w:t>
            </w:r>
          </w:p>
        </w:tc>
        <w:tc>
          <w:tcPr>
            <w:tcW w:w="9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本科及以上</w:t>
            </w:r>
          </w:p>
        </w:tc>
        <w:tc>
          <w:tcPr>
            <w:tcW w:w="4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28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年龄≦35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Style w:val="5"/>
          <w:rFonts w:hint="default" w:ascii="仿宋_GB2312" w:hAnsi="宋体" w:eastAsia="仿宋_GB2312" w:cs="仿宋_GB2312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br w:type="textWrapping"/>
      </w:r>
      <w:r>
        <w:rPr>
          <w:rStyle w:val="5"/>
          <w:rFonts w:hint="default" w:ascii="仿宋_GB2312" w:hAnsi="宋体" w:eastAsia="仿宋_GB2312" w:cs="仿宋_GB2312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    （二）非定向岗位：</w:t>
      </w:r>
    </w:p>
    <w:tbl>
      <w:tblPr>
        <w:tblW w:w="970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7"/>
        <w:gridCol w:w="1093"/>
        <w:gridCol w:w="852"/>
        <w:gridCol w:w="2105"/>
        <w:gridCol w:w="1044"/>
        <w:gridCol w:w="514"/>
        <w:gridCol w:w="2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方向</w:t>
            </w:r>
          </w:p>
        </w:tc>
        <w:tc>
          <w:tcPr>
            <w:tcW w:w="181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4"/>
                <w:szCs w:val="24"/>
                <w:bdr w:val="none" w:color="auto" w:sz="0" w:space="0"/>
              </w:rPr>
              <w:t>岗位</w:t>
            </w:r>
          </w:p>
        </w:tc>
        <w:tc>
          <w:tcPr>
            <w:tcW w:w="19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4"/>
                <w:szCs w:val="24"/>
                <w:bdr w:val="none" w:color="auto" w:sz="0" w:space="0"/>
              </w:rPr>
              <w:t>学历</w:t>
            </w:r>
          </w:p>
        </w:tc>
        <w:tc>
          <w:tcPr>
            <w:tcW w:w="4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4"/>
                <w:szCs w:val="24"/>
                <w:bdr w:val="none" w:color="auto" w:sz="0" w:space="0"/>
              </w:rPr>
              <w:t>人数</w:t>
            </w:r>
          </w:p>
        </w:tc>
        <w:tc>
          <w:tcPr>
            <w:tcW w:w="2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4"/>
                <w:szCs w:val="24"/>
                <w:bdr w:val="none" w:color="auto" w:sz="0" w:space="0"/>
              </w:rPr>
              <w:t>其他特殊要求及备注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外科医疗</w:t>
            </w:r>
          </w:p>
        </w:tc>
        <w:tc>
          <w:tcPr>
            <w:tcW w:w="10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7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医师</w:t>
            </w:r>
          </w:p>
        </w:tc>
        <w:tc>
          <w:tcPr>
            <w:tcW w:w="19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本科及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以上</w:t>
            </w:r>
          </w:p>
        </w:tc>
        <w:tc>
          <w:tcPr>
            <w:tcW w:w="4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2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年龄≦35岁，有执业医师证可放宽学历要求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内科医疗</w:t>
            </w:r>
          </w:p>
        </w:tc>
        <w:tc>
          <w:tcPr>
            <w:tcW w:w="10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专业技术岗位</w:t>
            </w:r>
          </w:p>
        </w:tc>
        <w:tc>
          <w:tcPr>
            <w:tcW w:w="7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医师</w:t>
            </w:r>
          </w:p>
        </w:tc>
        <w:tc>
          <w:tcPr>
            <w:tcW w:w="19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临床医学</w:t>
            </w:r>
          </w:p>
        </w:tc>
        <w:tc>
          <w:tcPr>
            <w:tcW w:w="9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本科及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以上</w:t>
            </w:r>
          </w:p>
        </w:tc>
        <w:tc>
          <w:tcPr>
            <w:tcW w:w="4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="Calibri" w:hAnsi="Calibri" w:eastAsia="宋体" w:cs="Calibri"/>
                <w:caps w:val="0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宋体" w:hAnsi="宋体" w:eastAsia="宋体" w:cs="宋体"/>
                <w:caps w:val="0"/>
                <w:spacing w:val="0"/>
                <w:sz w:val="24"/>
                <w:szCs w:val="24"/>
                <w:bdr w:val="none" w:color="auto" w:sz="0" w:space="0"/>
              </w:rPr>
              <w:t>0</w:t>
            </w:r>
          </w:p>
        </w:tc>
        <w:tc>
          <w:tcPr>
            <w:tcW w:w="27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</w:pPr>
            <w:r>
              <w:rPr>
                <w:rFonts w:hint="default" w:ascii="仿宋_GB2312" w:hAnsi="宋体" w:eastAsia="仿宋_GB2312" w:cs="仿宋_GB2312"/>
                <w:caps w:val="0"/>
                <w:spacing w:val="0"/>
                <w:sz w:val="24"/>
                <w:szCs w:val="24"/>
                <w:bdr w:val="none" w:color="auto" w:sz="0" w:space="0"/>
              </w:rPr>
              <w:t>年龄≦35岁，有执业医师证可放宽学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B07161"/>
    <w:rsid w:val="32B0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2020-03-06T08:47:00Z</dcterms:created>
  <dc:creator>那时花开咖啡馆。</dc:creator>
  <cp:lastModifiedBy>那时花开咖啡馆。</cp:lastModifiedBy>
  <dcterms:modified xsi:type="dcterms:W3CDTF">2020-03-06T08:48:59Z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