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7D" w:rsidRPr="00C06F7D" w:rsidRDefault="00C06F7D" w:rsidP="00C06F7D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</w:p>
    <w:tbl>
      <w:tblPr>
        <w:tblW w:w="8104" w:type="dxa"/>
        <w:shd w:val="clear" w:color="auto" w:fill="FCF5EC"/>
        <w:tblCellMar>
          <w:left w:w="0" w:type="dxa"/>
          <w:right w:w="0" w:type="dxa"/>
        </w:tblCellMar>
        <w:tblLook w:val="04A0"/>
      </w:tblPr>
      <w:tblGrid>
        <w:gridCol w:w="585"/>
        <w:gridCol w:w="1141"/>
        <w:gridCol w:w="855"/>
        <w:gridCol w:w="3257"/>
        <w:gridCol w:w="2266"/>
      </w:tblGrid>
      <w:tr w:rsidR="00C06F7D" w:rsidRPr="00C06F7D" w:rsidTr="00C06F7D">
        <w:trPr>
          <w:trHeight w:val="750"/>
        </w:trPr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FFFFFF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b/>
                <w:bCs/>
                <w:color w:val="333333"/>
                <w:sz w:val="18"/>
                <w:szCs w:val="18"/>
              </w:rPr>
              <w:t>序号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FFFFFF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b/>
                <w:bCs/>
                <w:color w:val="333333"/>
                <w:sz w:val="18"/>
                <w:szCs w:val="18"/>
              </w:rPr>
              <w:t>科室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FFFFFF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b/>
                <w:bCs/>
                <w:color w:val="333333"/>
                <w:sz w:val="18"/>
                <w:szCs w:val="18"/>
              </w:rPr>
              <w:t>岗位数</w:t>
            </w:r>
          </w:p>
        </w:tc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FFFFFF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b/>
                <w:bCs/>
                <w:color w:val="333333"/>
                <w:sz w:val="18"/>
                <w:szCs w:val="18"/>
              </w:rPr>
              <w:t>岗位职责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FFFFFF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b/>
                <w:bCs/>
                <w:color w:val="333333"/>
                <w:sz w:val="18"/>
                <w:szCs w:val="18"/>
              </w:rPr>
              <w:t>招聘条件</w:t>
            </w:r>
          </w:p>
        </w:tc>
      </w:tr>
      <w:tr w:rsidR="00C06F7D" w:rsidRPr="00C06F7D" w:rsidTr="00C06F7D"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治未病科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若干</w:t>
            </w:r>
          </w:p>
        </w:tc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（1）负责体检开诊前的各项准备工作；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（2）负责体检导诊及分诊等体检相关工作；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（3）负责体检报告整理和发放等工作；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（4）协助超声检查录入工作；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（5）执行保护性医疗制度，尊重受检客人的隐私权，做好咨询解答工作；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（6）热情接待体检者，具有良好的形象和服务态度。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（1）学历要求：中专及以上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（2）专业要求：护理、医学、药学相关专业优先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（3）年龄要求：≤30岁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（4）其他要求：身体健康，有计算机等级证书优先</w:t>
            </w:r>
          </w:p>
        </w:tc>
      </w:tr>
      <w:tr w:rsidR="00C06F7D" w:rsidRPr="00C06F7D" w:rsidTr="00C06F7D"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门诊办公室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若干</w:t>
            </w:r>
          </w:p>
        </w:tc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（1）熟悉本院、本门诊各科就诊情况及常规开展项目情况，保证准确引导病人就诊。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（2）主要指引病人就诊程序及指引到各楼层就诊，回答病人咨询的问题。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（3）文明礼貌，表情自然贴切诚实，塑造温柔、热心、优雅、勤快的服务形象。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  <w:hideMark/>
          </w:tcPr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（1）学历要求：中专及以上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（2）专业要求：护理、医学、药学等相关专业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（3）年龄要求：≤30岁</w:t>
            </w:r>
          </w:p>
          <w:p w:rsidR="00C06F7D" w:rsidRPr="00C06F7D" w:rsidRDefault="00C06F7D" w:rsidP="00C06F7D">
            <w:pPr>
              <w:adjustRightInd/>
              <w:snapToGrid/>
              <w:spacing w:after="0" w:line="384" w:lineRule="atLeast"/>
              <w:rPr>
                <w:rFonts w:ascii="宋体" w:eastAsia="宋体" w:hAnsi="宋体" w:cs="宋体"/>
                <w:color w:val="333333"/>
                <w:sz w:val="24"/>
                <w:szCs w:val="24"/>
              </w:rPr>
            </w:pPr>
            <w:r w:rsidRPr="00C06F7D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（4）其他要求：熟悉掌握计算机的基本操作，懂外语者优先，有工作经验优先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C06F7D"/>
    <w:rsid w:val="001F7F8D"/>
    <w:rsid w:val="00323B43"/>
    <w:rsid w:val="003D37D8"/>
    <w:rsid w:val="004358AB"/>
    <w:rsid w:val="0064020C"/>
    <w:rsid w:val="008B7726"/>
    <w:rsid w:val="00C06F7D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2020-04-01T01:37:00Z</dcterms:created>
  <dcterms:modified xsi:type="dcterms:W3CDTF">2020-04-01T01:39:00Z</dcterms:modified>
</cp:coreProperties>
</file>