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500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76"/>
        <w:gridCol w:w="3259"/>
        <w:gridCol w:w="3259"/>
        <w:gridCol w:w="706"/>
      </w:tblGrid>
      <w:tr>
        <w:tblPrEx>
          <w:shd w:val="clear"/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ascii="color:black;" w:hAnsi="color:black;" w:eastAsia="color:black;" w:cs="color:black;"/>
                <w:b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b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岗位职责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b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招聘条件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b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岗位数量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数据平台开发工程师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1、多组学和临床数据基础平台建设，包括分层架构、主题模型构建、元数据管理、性能和效率优化等；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2、从系统角度分析业务需求，并将业务需求转换为数据处理方案；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3、大数据实时流转、清洗、转换和计算架构设计和开发；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4、上层应用与数据基础平台对接。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1、计算机/软件相关专业本科以上学历；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2、熟悉数据仓库各类建模理论、大数据平台架构设计、模型设计，对数据平台建设、数据治理、数据管理有经验者优先；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3、熟练掌握Java 或 Python；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4、熟练掌握Hadoop、Hive或Spark等大数据处理工具和技术；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5、具有良好的用户需求理解、文档书写、口头表达、沟通协调和独立解决问题能力。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生信工程师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1、高通量测序数据分析流程搭建及优化；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2、数据库构建与维护；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3、日常标准分析及报告。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1、遗传、生信或生物相关专业硕士以上学历；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2、具备优秀的编程能力，熟练掌握Shell、R和Python。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遗传数据分析师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1、追踪最新发布的遗传统计算法和模型，建设和维护算法库；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2、基因组致病变异解读相关算法和流程开发；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3、基因组结构变异鉴定、注释和解读分析工具开发、评估和优化；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4、基因组非编码区致病变异分析；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5、撰写论文和专利。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1、遗传、公卫、生信、生物或临床相关专业硕士以上学历；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2、掌握Shell、R或Python等至少一种编程语言；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3、具有良好的英语读写和独立解决问题能力。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知识库研发工程师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1、罕见病临床和基因知识库建设；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2、构建基于结构化和半结构化文本数据的知识图谱，研发实体连接、关系抽取、知识推理、知识融合等技术；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3、知识图谱定向深度提取和挖掘、存储与管理及高效查询技术开发；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4、罕见病表型本体和语料库建设。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1、数学、计算机或信息相关专业本科以上学历；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2、熟练掌握Python、Java或Scala等编程语言；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3、熟悉图论原理、图数据库架构和常用知识图谱系统。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基因检测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新技术开发技师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临床基因检测新技术研发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1、 遗传学、分子生物学等相关专业硕士以上学历；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2、 掌握分子克隆、免疫印迹、基因编辑、病毒包装等分子生物学实验操作技能；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3、 具有较好的英语读写能力 （CET-6）。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分子检测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技师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一代测序等临床遗传学检测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1、 遗传学、分子生物学、医学检验等相关专业硕士学历；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2、 工作踏实，严谨细致。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动物实验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技师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1、 从事模型动物的构建、繁殖、表型鉴定、形态学及功能研究等；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2、 动物实验管理。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1、 生物技术、动物医学、药学等相关专业本科以上学历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2、 有动物实验经验者优先。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神经电生理实验技师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1、 神经电生理实验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2、 管理相关仪器设备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1、 生物或医学相关专业的本科以上学历；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2、 个性沉稳，有膜片钳等电生理实验经验者优先。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遗传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咨询师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1、临床遗传检测报告撰写、审核、病历资料整理；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2、临床遗传检测结果解读；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3、临床遗传咨询；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4、专科知识库建设；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5、临床遗传学的研究。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1、 临床医学、医学遗传学或其他相关专业博士以上学历；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2、 具备较好的英文文献阅读能力；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3、 具备良好的逻辑思维和语言沟通能力；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3、 具备医学遗传学基础或相关工作经验者优先考虑。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助理研究员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1、 基因编辑与基因治疗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2、 新基因的鉴定及致病机制研究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3、 遗传流行病学，队列研究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1、 生物或医学专业博士学历；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2、 具有较好的英文基础，独立完成SCI论文写作；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360" w:right="0" w:hanging="36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sz w:val="20"/>
                <w:szCs w:val="20"/>
                <w:bdr w:val="none" w:color="auto" w:sz="0" w:space="0"/>
              </w:rPr>
              <w:t>3、 良好的科研素养。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科研主管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1、组织科研项目申报及项目管理；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2、组织各项学术活动；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3. </w:t>
            </w: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10"/>
                <w:szCs w:val="10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其他科研活动</w:t>
            </w:r>
          </w:p>
        </w:tc>
        <w:tc>
          <w:tcPr>
            <w:tcW w:w="32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1、生物或医学专业博士学历；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2、较强的中、英文写作能力；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both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3、良好的沟通、团队协作及独立解决问题的能力。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</w:pPr>
            <w:r>
              <w:rPr>
                <w:rFonts w:hint="default" w:ascii="color:black;" w:hAnsi="color:black;" w:eastAsia="color:black;" w:cs="color:black;"/>
                <w:i w:val="0"/>
                <w:caps w:val="0"/>
                <w:color w:val="70707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lor:black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6127C"/>
    <w:rsid w:val="48861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2020-04-10T02:06:00Z</dcterms:created>
  <dc:creator>秋叶夏花</dc:creator>
  <cp:lastModifiedBy>秋叶夏花</cp:lastModifiedBy>
  <dcterms:modified xsi:type="dcterms:W3CDTF">2020-04-10T02:07:32Z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