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28"/>
          <w:szCs w:val="28"/>
        </w:rPr>
        <w:t>附表1</w:t>
      </w:r>
    </w:p>
    <w:p>
      <w:pPr>
        <w:spacing w:line="560" w:lineRule="exact"/>
        <w:jc w:val="center"/>
        <w:rPr>
          <w:rFonts w:ascii="黑体" w:hAnsi="黑体" w:eastAsia="黑体" w:cs="黑体"/>
          <w:bCs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bCs/>
          <w:sz w:val="32"/>
          <w:szCs w:val="32"/>
        </w:rPr>
        <w:t>四川省精神医学中心招聘岗位条件和报名要求一览表</w:t>
      </w:r>
    </w:p>
    <w:bookmarkEnd w:id="0"/>
    <w:tbl>
      <w:tblPr>
        <w:tblStyle w:val="4"/>
        <w:tblpPr w:leftFromText="180" w:rightFromText="180" w:vertAnchor="text" w:horzAnchor="margin" w:tblpX="-318" w:tblpY="273"/>
        <w:tblW w:w="1541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134"/>
        <w:gridCol w:w="1985"/>
        <w:gridCol w:w="1984"/>
        <w:gridCol w:w="2126"/>
        <w:gridCol w:w="680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拟聘岗位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拟聘人数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学历学位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年龄要求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专业要求（方向）</w:t>
            </w:r>
          </w:p>
        </w:tc>
        <w:tc>
          <w:tcPr>
            <w:tcW w:w="6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其他要求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护理人员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52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大学本科（学士）及以上学历学位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1985年1月1日及以后出生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护理(学)类</w:t>
            </w:r>
          </w:p>
        </w:tc>
        <w:tc>
          <w:tcPr>
            <w:tcW w:w="6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取得护士资格证;取得省级及以上护士规范化培训结业证者优先，有精神、心身或康复护理等相关工作经验者优先。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心理治疗师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硕士研究生及以上学历学位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1985年1月1日及以后出生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临床医学类、心理学类</w:t>
            </w:r>
          </w:p>
        </w:tc>
        <w:tc>
          <w:tcPr>
            <w:tcW w:w="6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有海外留学经历或有从事心理咨询一线工作、心理危机干预相关工作经历者优先。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药剂人员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大学本科（学士）及以上学历学位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1985年1月1日及以后出生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药学，药剂学，临床药学，中药学</w:t>
            </w:r>
          </w:p>
        </w:tc>
        <w:tc>
          <w:tcPr>
            <w:tcW w:w="6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取得初级药师资格证或有相关工作经验者优先。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医技人员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大学本科（学士）及以上学历学位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19</w:t>
            </w:r>
            <w:r>
              <w:rPr>
                <w:rFonts w:hint="eastAsia" w:ascii="宋体" w:hAnsi="宋体" w:cs="宋体"/>
                <w:szCs w:val="21"/>
              </w:rPr>
              <w:t>85</w:t>
            </w:r>
            <w:r>
              <w:rPr>
                <w:rFonts w:ascii="宋体" w:hAnsi="宋体" w:cs="宋体"/>
                <w:szCs w:val="21"/>
              </w:rPr>
              <w:t>年1月1日及以后出生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临床医学类</w:t>
            </w:r>
          </w:p>
        </w:tc>
        <w:tc>
          <w:tcPr>
            <w:tcW w:w="6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以本科（学士）报考者要求具有执业医师资格证,取得住院医师规范化培训合格证书；以硕士研究生及以上学历学位报考者要求具有执业医师资格证。有睡眠相关研究或工作背景者优先；熟悉心电血压、脑电、事件相关电位原理及操作分析者优先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财务窗口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大学本科（学士）及以上学历学位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19</w:t>
            </w:r>
            <w:r>
              <w:rPr>
                <w:rFonts w:hint="eastAsia" w:ascii="宋体" w:hAnsi="宋体" w:cs="宋体"/>
                <w:szCs w:val="21"/>
              </w:rPr>
              <w:t>85</w:t>
            </w:r>
            <w:r>
              <w:rPr>
                <w:rFonts w:ascii="宋体" w:hAnsi="宋体" w:cs="宋体"/>
                <w:szCs w:val="21"/>
              </w:rPr>
              <w:t>年1月1日及以后出生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临床医学类、护理类、统计学类、金融学类</w:t>
            </w:r>
          </w:p>
        </w:tc>
        <w:tc>
          <w:tcPr>
            <w:tcW w:w="6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具备一定的医疗知识，良好的表达和沟通能力；有相关专业初级证书优先，有临床工作背景及医院医保办工作经验优先。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信息管理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大学本科（学士）及以上学历学位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19</w:t>
            </w:r>
            <w:r>
              <w:rPr>
                <w:rFonts w:hint="eastAsia" w:ascii="宋体" w:hAnsi="宋体" w:cs="宋体"/>
                <w:szCs w:val="21"/>
              </w:rPr>
              <w:t>85</w:t>
            </w:r>
            <w:r>
              <w:rPr>
                <w:rFonts w:ascii="宋体" w:hAnsi="宋体" w:cs="宋体"/>
                <w:szCs w:val="21"/>
              </w:rPr>
              <w:t>年1月1日及以后出生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计算机类</w:t>
            </w:r>
          </w:p>
        </w:tc>
        <w:tc>
          <w:tcPr>
            <w:tcW w:w="6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熟悉交换机、服务器、PC机、打印机等设备；熟悉Oracle/SQL Server数据库，能编写SQL查询语句；有1年以上信息管理工作经验。熟悉医院流程者、有医疗信息系统维护开发经验者或有医院信息管理者优先。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驾驶员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高中及以上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19</w:t>
            </w:r>
            <w:r>
              <w:rPr>
                <w:rFonts w:hint="eastAsia" w:ascii="宋体" w:hAnsi="宋体" w:cs="宋体"/>
                <w:szCs w:val="21"/>
              </w:rPr>
              <w:t>85</w:t>
            </w:r>
            <w:r>
              <w:rPr>
                <w:rFonts w:ascii="宋体" w:hAnsi="宋体" w:cs="宋体"/>
                <w:szCs w:val="21"/>
              </w:rPr>
              <w:t>年1月1日及以后出生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不限</w:t>
            </w:r>
          </w:p>
        </w:tc>
        <w:tc>
          <w:tcPr>
            <w:tcW w:w="6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具有A1或A2照资质驾驶证；熟悉成都市交通线路，有5年及以上驾驶经验。有救护车驾驶经验者优先。</w:t>
            </w:r>
          </w:p>
        </w:tc>
      </w:tr>
    </w:tbl>
    <w:p>
      <w:pPr>
        <w:spacing w:line="560" w:lineRule="exact"/>
        <w:rPr>
          <w:sz w:val="28"/>
          <w:szCs w:val="28"/>
        </w:rPr>
      </w:pPr>
    </w:p>
    <w:p>
      <w:pPr>
        <w:rPr>
          <w:rFonts w:ascii="黑体" w:hAnsi="黑体" w:eastAsia="黑体" w:cs="黑体"/>
          <w:bCs/>
          <w:sz w:val="26"/>
          <w:szCs w:val="26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A0E"/>
    <w:rsid w:val="00892B54"/>
    <w:rsid w:val="00FB1A0E"/>
    <w:rsid w:val="2BD4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122</Words>
  <Characters>700</Characters>
  <Lines>5</Lines>
  <Paragraphs>1</Paragraphs>
  <TotalTime>0</TotalTime>
  <ScaleCrop>false</ScaleCrop>
  <LinksUpToDate>false</LinksUpToDate>
  <CharactersWithSpaces>821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2020-04-08T05:59:00Z</dcterms:created>
  <dc:creator>李泽超</dc:creator>
  <cp:lastModifiedBy>475</cp:lastModifiedBy>
  <dcterms:modified xsi:type="dcterms:W3CDTF">2020-04-10T08:29:44Z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