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eastAsia="黑体"/>
          <w:sz w:val="30"/>
          <w:szCs w:val="30"/>
        </w:rPr>
      </w:pPr>
      <w:r>
        <w:rPr>
          <w:rFonts w:hint="eastAsia" w:eastAsia="黑体"/>
          <w:sz w:val="30"/>
          <w:szCs w:val="30"/>
        </w:rPr>
        <w:t>附件</w:t>
      </w:r>
      <w:r>
        <w:rPr>
          <w:rFonts w:hint="eastAsia" w:eastAsia="黑体"/>
          <w:sz w:val="30"/>
          <w:szCs w:val="30"/>
          <w:lang w:val="en-US" w:eastAsia="zh-CN"/>
        </w:rPr>
        <w:t>2</w:t>
      </w:r>
      <w:r>
        <w:rPr>
          <w:rFonts w:hint="eastAsia" w:eastAsia="黑体"/>
          <w:sz w:val="30"/>
          <w:szCs w:val="30"/>
        </w:rPr>
        <w:t>：</w:t>
      </w:r>
    </w:p>
    <w:p>
      <w:pPr>
        <w:adjustRightInd w:val="0"/>
        <w:snapToGrid w:val="0"/>
        <w:rPr>
          <w:rFonts w:hint="eastAsia" w:eastAsia="黑体"/>
          <w:sz w:val="30"/>
          <w:szCs w:val="30"/>
        </w:rPr>
      </w:pPr>
    </w:p>
    <w:p>
      <w:pPr>
        <w:adjustRightInd w:val="0"/>
        <w:snapToGrid w:val="0"/>
        <w:rPr>
          <w:rFonts w:hint="eastAsia" w:eastAsia="黑体"/>
          <w:sz w:val="30"/>
          <w:szCs w:val="30"/>
        </w:rPr>
      </w:pPr>
    </w:p>
    <w:p>
      <w:pPr>
        <w:numPr>
          <w:ilvl w:val="0"/>
          <w:numId w:val="0"/>
        </w:numPr>
        <w:adjustRightInd w:val="0"/>
        <w:snapToGrid w:val="0"/>
        <w:spacing w:line="264" w:lineRule="auto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</w:rPr>
        <w:t>初录取</w:t>
      </w:r>
      <w:r>
        <w:rPr>
          <w:rFonts w:hint="eastAsia"/>
          <w:b/>
          <w:bCs/>
          <w:sz w:val="44"/>
          <w:szCs w:val="44"/>
          <w:lang w:val="en-US" w:eastAsia="zh-CN"/>
        </w:rPr>
        <w:t>非定向就业硕士研究生</w:t>
      </w:r>
    </w:p>
    <w:p>
      <w:pPr>
        <w:numPr>
          <w:ilvl w:val="0"/>
          <w:numId w:val="0"/>
        </w:numPr>
        <w:adjustRightInd w:val="0"/>
        <w:snapToGrid w:val="0"/>
        <w:spacing w:line="264" w:lineRule="auto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人事档案如期寄送证明</w:t>
      </w:r>
    </w:p>
    <w:p>
      <w:pPr>
        <w:jc w:val="center"/>
        <w:rPr>
          <w:rFonts w:hint="eastAsia"/>
          <w:b/>
          <w:bCs/>
          <w:sz w:val="44"/>
          <w:szCs w:val="44"/>
        </w:rPr>
      </w:pPr>
    </w:p>
    <w:p>
      <w:pPr>
        <w:rPr>
          <w:rFonts w:hint="eastAsia"/>
          <w:szCs w:val="28"/>
        </w:rPr>
      </w:pPr>
      <w:bookmarkStart w:id="0" w:name="OLE_LINK1"/>
    </w:p>
    <w:bookmarkEnd w:id="0"/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广州中医药大学研究生院：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我单位***同学（志），身份证号：******************，被广州中医药大学拟录取为20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年非定向就业硕士研究生，根据贵单位要求，该生档案将于7月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日前寄达至指定地点，特此证明。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联系人：****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电话：***********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**********大学****学院</w:t>
      </w:r>
    </w:p>
    <w:p>
      <w:pPr>
        <w:ind w:firstLine="640" w:firstLineChars="200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年5月**日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BB5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2020-05-28T08:56:21Z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