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092" w:rsidRDefault="00707092" w:rsidP="00707092">
      <w:pPr>
        <w:spacing w:line="360" w:lineRule="auto"/>
        <w:jc w:val="center"/>
        <w:rPr>
          <w:rFonts w:asciiTheme="minorEastAsia" w:hAnsiTheme="minorEastAsia" w:hint="eastAsia"/>
          <w:sz w:val="24"/>
          <w:szCs w:val="24"/>
        </w:rPr>
      </w:pPr>
      <w:r w:rsidRPr="00AD0357">
        <w:rPr>
          <w:rFonts w:asciiTheme="minorEastAsia" w:hAnsiTheme="minorEastAsia" w:hint="eastAsia"/>
          <w:b/>
          <w:sz w:val="24"/>
          <w:szCs w:val="24"/>
        </w:rPr>
        <w:t>《</w:t>
      </w:r>
      <w:r w:rsidRPr="00AD0357">
        <w:rPr>
          <w:rFonts w:asciiTheme="minorEastAsia" w:hAnsiTheme="minorEastAsia"/>
          <w:b/>
          <w:sz w:val="24"/>
          <w:szCs w:val="24"/>
        </w:rPr>
        <w:t>口腔</w:t>
      </w:r>
      <w:r w:rsidRPr="00AD0357">
        <w:rPr>
          <w:rFonts w:asciiTheme="minorEastAsia" w:hAnsiTheme="minorEastAsia" w:hint="eastAsia"/>
          <w:b/>
          <w:sz w:val="24"/>
          <w:szCs w:val="24"/>
        </w:rPr>
        <w:t>预防医</w:t>
      </w:r>
      <w:r w:rsidRPr="00AD0357">
        <w:rPr>
          <w:rFonts w:asciiTheme="minorEastAsia" w:hAnsiTheme="minorEastAsia"/>
          <w:b/>
          <w:sz w:val="24"/>
          <w:szCs w:val="24"/>
        </w:rPr>
        <w:t>学</w:t>
      </w:r>
      <w:r w:rsidRPr="00AD0357">
        <w:rPr>
          <w:rFonts w:asciiTheme="minorEastAsia" w:hAnsiTheme="minorEastAsia" w:hint="eastAsia"/>
          <w:b/>
          <w:sz w:val="24"/>
          <w:szCs w:val="24"/>
        </w:rPr>
        <w:t>》</w:t>
      </w:r>
      <w:r w:rsidRPr="00AD0357">
        <w:rPr>
          <w:rFonts w:asciiTheme="minorEastAsia" w:hAnsiTheme="minorEastAsia"/>
          <w:b/>
          <w:sz w:val="24"/>
          <w:szCs w:val="24"/>
        </w:rPr>
        <w:t>高频考点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 w:hint="eastAsia"/>
          <w:sz w:val="24"/>
          <w:szCs w:val="24"/>
        </w:rPr>
        <w:t xml:space="preserve">.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患龋率</w:t>
      </w:r>
      <w:r w:rsidRPr="00AD0357">
        <w:rPr>
          <w:rFonts w:asciiTheme="minorEastAsia" w:hAnsiTheme="minorEastAsia" w:hint="eastAsia"/>
          <w:sz w:val="24"/>
          <w:szCs w:val="24"/>
        </w:rPr>
        <w:t xml:space="preserve">——某人群中患龋病的频率。患龋率＝患龋病人数/受检人数×100% </w:t>
      </w:r>
    </w:p>
    <w:p w:rsidR="00707092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 xml:space="preserve">.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发病率</w:t>
      </w:r>
      <w:r w:rsidRPr="00AD0357">
        <w:rPr>
          <w:rFonts w:asciiTheme="minorEastAsia" w:hAnsiTheme="minorEastAsia" w:hint="eastAsia"/>
          <w:sz w:val="24"/>
          <w:szCs w:val="24"/>
        </w:rPr>
        <w:t xml:space="preserve">仅指在特定时期内新龋发生的频率。 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 xml:space="preserve">龋齿发病率＝发生新龋的人数/受检人数×100% 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. WHO规定龋病的患病水平以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12岁儿童龋均</w:t>
      </w:r>
      <w:r w:rsidRPr="00AD0357">
        <w:rPr>
          <w:rFonts w:asciiTheme="minorEastAsia" w:hAnsiTheme="minorEastAsia" w:hint="eastAsia"/>
          <w:sz w:val="24"/>
          <w:szCs w:val="24"/>
        </w:rPr>
        <w:t>作为衡量标准。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Pr="00AD0357">
        <w:rPr>
          <w:rFonts w:asciiTheme="minorEastAsia" w:hAnsiTheme="minorEastAsia" w:hint="eastAsia"/>
          <w:sz w:val="24"/>
          <w:szCs w:val="24"/>
        </w:rPr>
        <w:t>. 人体氟的主要来源是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饮水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Pr="00AD0357">
        <w:rPr>
          <w:rFonts w:asciiTheme="minorEastAsia" w:hAnsiTheme="minorEastAsia" w:hint="eastAsia"/>
          <w:sz w:val="24"/>
          <w:szCs w:val="24"/>
        </w:rPr>
        <w:t>. 饮水的适宜氟浓度一般在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0.7～1.0mg/L</w:t>
      </w:r>
      <w:r w:rsidRPr="00AD0357">
        <w:rPr>
          <w:rFonts w:asciiTheme="minorEastAsia" w:hAnsiTheme="minorEastAsia" w:hint="eastAsia"/>
          <w:sz w:val="24"/>
          <w:szCs w:val="24"/>
        </w:rPr>
        <w:t>之内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Pr="00AD0357">
        <w:rPr>
          <w:rFonts w:asciiTheme="minorEastAsia" w:hAnsiTheme="minorEastAsia" w:hint="eastAsia"/>
          <w:sz w:val="24"/>
          <w:szCs w:val="24"/>
        </w:rPr>
        <w:t>. 氟滴剂：适用于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2岁以下</w:t>
      </w:r>
      <w:r>
        <w:rPr>
          <w:rFonts w:asciiTheme="minorEastAsia" w:hAnsiTheme="minorEastAsia" w:hint="eastAsia"/>
          <w:sz w:val="24"/>
          <w:szCs w:val="24"/>
        </w:rPr>
        <w:t>的幼儿</w:t>
      </w:r>
    </w:p>
    <w:p w:rsidR="00707092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 w:rsidRPr="00AD0357">
        <w:rPr>
          <w:rFonts w:asciiTheme="minorEastAsia" w:hAnsiTheme="minorEastAsia" w:hint="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3 -6岁儿童</w:t>
      </w:r>
      <w:r w:rsidRPr="00AD0357">
        <w:rPr>
          <w:rFonts w:asciiTheme="minorEastAsia" w:hAnsiTheme="minorEastAsia" w:hint="eastAsia"/>
          <w:sz w:val="24"/>
          <w:szCs w:val="24"/>
        </w:rPr>
        <w:t>每次牙膏用量“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豌豆</w:t>
      </w:r>
      <w:r w:rsidRPr="00AD0357">
        <w:rPr>
          <w:rFonts w:asciiTheme="minorEastAsia" w:hAnsiTheme="minorEastAsia" w:hint="eastAsia"/>
          <w:sz w:val="24"/>
          <w:szCs w:val="24"/>
        </w:rPr>
        <w:t>”大小；</w:t>
      </w:r>
    </w:p>
    <w:p w:rsidR="00707092" w:rsidRPr="00AD0357" w:rsidRDefault="00707092" w:rsidP="00707092">
      <w:pPr>
        <w:spacing w:line="360" w:lineRule="auto"/>
        <w:ind w:firstLineChars="100" w:firstLine="241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地氟病流行</w:t>
      </w:r>
      <w:r w:rsidRPr="00AD0357">
        <w:rPr>
          <w:rFonts w:asciiTheme="minorEastAsia" w:hAnsiTheme="minorEastAsia" w:hint="eastAsia"/>
          <w:sz w:val="24"/>
          <w:szCs w:val="24"/>
        </w:rPr>
        <w:t>地区，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6岁以下儿童不推荐使用含氟牙膏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</w:t>
      </w:r>
      <w:r w:rsidRPr="00AD0357">
        <w:rPr>
          <w:rFonts w:asciiTheme="minorEastAsia" w:hAnsiTheme="minorEastAsia" w:hint="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 xml:space="preserve"> 0.2%</w:t>
      </w:r>
      <w:r w:rsidRPr="00AD0357">
        <w:rPr>
          <w:rFonts w:asciiTheme="minorEastAsia" w:hAnsiTheme="minorEastAsia" w:hint="eastAsia"/>
          <w:sz w:val="24"/>
          <w:szCs w:val="24"/>
        </w:rPr>
        <w:t>NaF溶液：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每周</w:t>
      </w:r>
      <w:r>
        <w:rPr>
          <w:rFonts w:asciiTheme="minorEastAsia" w:hAnsiTheme="minorEastAsia" w:hint="eastAsia"/>
          <w:sz w:val="24"/>
          <w:szCs w:val="24"/>
        </w:rPr>
        <w:t>使用一次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 xml:space="preserve">　　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0.05%</w:t>
      </w:r>
      <w:r w:rsidRPr="00AD0357">
        <w:rPr>
          <w:rFonts w:asciiTheme="minorEastAsia" w:hAnsiTheme="minorEastAsia" w:hint="eastAsia"/>
          <w:sz w:val="24"/>
          <w:szCs w:val="24"/>
        </w:rPr>
        <w:t>NaF溶液：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每天</w:t>
      </w:r>
      <w:r>
        <w:rPr>
          <w:rFonts w:asciiTheme="minorEastAsia" w:hAnsiTheme="minorEastAsia" w:hint="eastAsia"/>
          <w:sz w:val="24"/>
          <w:szCs w:val="24"/>
        </w:rPr>
        <w:t>使用一次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9</w:t>
      </w:r>
      <w:r w:rsidRPr="00AD0357">
        <w:rPr>
          <w:rFonts w:asciiTheme="minorEastAsia" w:hAnsiTheme="minorEastAsia" w:hint="eastAsia"/>
          <w:sz w:val="24"/>
          <w:szCs w:val="24"/>
        </w:rPr>
        <w:t>.窝沟封闭年龄：乳磨牙在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3～4岁</w:t>
      </w:r>
      <w:r w:rsidRPr="00AD0357">
        <w:rPr>
          <w:rFonts w:asciiTheme="minorEastAsia" w:hAnsiTheme="minorEastAsia" w:hint="eastAsia"/>
          <w:sz w:val="24"/>
          <w:szCs w:val="24"/>
        </w:rPr>
        <w:t>，第一恒磨牙在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6～7岁</w:t>
      </w:r>
      <w:r w:rsidRPr="00AD0357">
        <w:rPr>
          <w:rFonts w:asciiTheme="minorEastAsia" w:hAnsiTheme="minorEastAsia" w:hint="eastAsia"/>
          <w:sz w:val="24"/>
          <w:szCs w:val="24"/>
        </w:rPr>
        <w:t>，第二恒磨牙在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11～13岁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 w:hint="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窝沟封闭的适应症</w:t>
      </w:r>
      <w:r w:rsidRPr="00AD0357">
        <w:rPr>
          <w:rFonts w:asciiTheme="minorEastAsia" w:hAnsiTheme="minorEastAsia" w:hint="eastAsia"/>
          <w:sz w:val="24"/>
          <w:szCs w:val="24"/>
        </w:rPr>
        <w:t>：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 xml:space="preserve">　　1）窝沟深，可以插入或卡住探针（包括可疑龋）。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 xml:space="preserve">　　2）对侧同名牙患龋或有患龋倾向。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 xml:space="preserve">　　3）牙萌出达到（牙合）平面即适宜作窝沟封闭，一般是萌出后4年之内。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 w:hint="eastAsia"/>
          <w:sz w:val="24"/>
          <w:szCs w:val="24"/>
        </w:rPr>
        <w:t>.窝沟封闭酸蚀：范围——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牙尖斜面2/3</w:t>
      </w:r>
      <w:r w:rsidRPr="00AD0357">
        <w:rPr>
          <w:rFonts w:asciiTheme="minorEastAsia" w:hAnsiTheme="minorEastAsia" w:hint="eastAsia"/>
          <w:sz w:val="24"/>
          <w:szCs w:val="24"/>
        </w:rPr>
        <w:t>。时间——恒牙：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20～30秒</w:t>
      </w:r>
      <w:r w:rsidRPr="00AD0357">
        <w:rPr>
          <w:rFonts w:asciiTheme="minorEastAsia" w:hAnsiTheme="minorEastAsia" w:hint="eastAsia"/>
          <w:sz w:val="24"/>
          <w:szCs w:val="24"/>
        </w:rPr>
        <w:t>；乳牙：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60秒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 xml:space="preserve">.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避免唾液污染</w:t>
      </w:r>
      <w:r w:rsidRPr="00AD0357">
        <w:rPr>
          <w:rFonts w:asciiTheme="minorEastAsia" w:hAnsiTheme="minorEastAsia" w:hint="eastAsia"/>
          <w:sz w:val="24"/>
          <w:szCs w:val="24"/>
        </w:rPr>
        <w:t>是窝沟封闭成功的关键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. CPI检查内容为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牙龈出血、牙石和牙周袋深度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4</w:t>
      </w:r>
      <w:r w:rsidRPr="00AD0357">
        <w:rPr>
          <w:rFonts w:asciiTheme="minorEastAsia" w:hAnsiTheme="minorEastAsia" w:hint="eastAsia"/>
          <w:sz w:val="24"/>
          <w:szCs w:val="24"/>
        </w:rPr>
        <w:t>. CPI探针使用时所用的力不超过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20g</w:t>
      </w:r>
      <w:r w:rsidRPr="00AD0357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5</w:t>
      </w:r>
      <w:r w:rsidRPr="00AD0357">
        <w:rPr>
          <w:rFonts w:asciiTheme="minorEastAsia" w:hAnsiTheme="minorEastAsia" w:hint="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 xml:space="preserve"> Fones刷牙法</w:t>
      </w:r>
      <w:r w:rsidRPr="00AD0357">
        <w:rPr>
          <w:rFonts w:asciiTheme="minorEastAsia" w:hAnsiTheme="minorEastAsia" w:hint="eastAsia"/>
          <w:sz w:val="24"/>
          <w:szCs w:val="24"/>
        </w:rPr>
        <w:t>适合年幼儿童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6</w:t>
      </w:r>
      <w:r w:rsidRPr="00AD0357">
        <w:rPr>
          <w:rFonts w:asciiTheme="minorEastAsia" w:hAnsiTheme="minorEastAsia" w:hint="eastAsia"/>
          <w:sz w:val="24"/>
          <w:szCs w:val="24"/>
        </w:rPr>
        <w:t xml:space="preserve">.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光辐射</w:t>
      </w:r>
      <w:r w:rsidRPr="00AD0357">
        <w:rPr>
          <w:rFonts w:asciiTheme="minorEastAsia" w:hAnsiTheme="minorEastAsia" w:hint="eastAsia"/>
          <w:sz w:val="24"/>
          <w:szCs w:val="24"/>
        </w:rPr>
        <w:t>是引起皮肤癌的主要原因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17</w:t>
      </w:r>
      <w:r w:rsidRPr="00AD0357">
        <w:rPr>
          <w:rFonts w:asciiTheme="minorEastAsia" w:hAnsiTheme="minorEastAsia" w:hint="eastAsia"/>
          <w:sz w:val="24"/>
          <w:szCs w:val="24"/>
        </w:rPr>
        <w:t>. HBV要在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95℃时要5分钟</w:t>
      </w:r>
      <w:r w:rsidRPr="00AD0357">
        <w:rPr>
          <w:rFonts w:asciiTheme="minorEastAsia" w:hAnsiTheme="minorEastAsia" w:hint="eastAsia"/>
          <w:sz w:val="24"/>
          <w:szCs w:val="24"/>
        </w:rPr>
        <w:t>才能将其杀灭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18</w:t>
      </w:r>
      <w:r w:rsidRPr="00AD0357">
        <w:rPr>
          <w:rFonts w:asciiTheme="minorEastAsia" w:hAnsiTheme="minorEastAsia" w:hint="eastAsia"/>
          <w:sz w:val="24"/>
          <w:szCs w:val="24"/>
        </w:rPr>
        <w:t xml:space="preserve">.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预真空高温高压灭菌法</w:t>
      </w:r>
      <w:r w:rsidRPr="00AD0357">
        <w:rPr>
          <w:rFonts w:asciiTheme="minorEastAsia" w:hAnsiTheme="minorEastAsia" w:hint="eastAsia"/>
          <w:sz w:val="24"/>
          <w:szCs w:val="24"/>
        </w:rPr>
        <w:t>是目前口腔领域首选和最有效的灭菌方法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19</w:t>
      </w:r>
      <w:r w:rsidRPr="00AD0357">
        <w:rPr>
          <w:rFonts w:asciiTheme="minorEastAsia" w:hAnsiTheme="minorEastAsia" w:hint="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氯己定：易使黏膜染色，味苦</w:t>
      </w:r>
    </w:p>
    <w:p w:rsidR="00707092" w:rsidRPr="00AD0357" w:rsidRDefault="00707092" w:rsidP="00707092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 w:rsidRPr="00AD035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 w:hint="eastAsia"/>
          <w:sz w:val="24"/>
          <w:szCs w:val="24"/>
        </w:rPr>
        <w:t>. 供医务人员使用的</w:t>
      </w:r>
      <w:r w:rsidRPr="001356DF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含氟凝胶</w:t>
      </w:r>
      <w:r w:rsidRPr="00AD0357">
        <w:rPr>
          <w:rFonts w:asciiTheme="minorEastAsia" w:hAnsiTheme="minorEastAsia" w:hint="eastAsia"/>
          <w:sz w:val="24"/>
          <w:szCs w:val="24"/>
        </w:rPr>
        <w:t>浓度：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1.23%APF</w:t>
      </w:r>
    </w:p>
    <w:p w:rsidR="00F47FA6" w:rsidRPr="00707092" w:rsidRDefault="00F47FA6"/>
    <w:sectPr w:rsidR="00F47FA6" w:rsidRPr="007070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FA6" w:rsidRDefault="00F47FA6" w:rsidP="00707092">
      <w:r>
        <w:separator/>
      </w:r>
    </w:p>
  </w:endnote>
  <w:endnote w:type="continuationSeparator" w:id="1">
    <w:p w:rsidR="00F47FA6" w:rsidRDefault="00F47FA6" w:rsidP="00707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FA6" w:rsidRDefault="00F47FA6" w:rsidP="00707092">
      <w:r>
        <w:separator/>
      </w:r>
    </w:p>
  </w:footnote>
  <w:footnote w:type="continuationSeparator" w:id="1">
    <w:p w:rsidR="00F47FA6" w:rsidRDefault="00F47FA6" w:rsidP="007070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7092"/>
    <w:rsid w:val="00707092"/>
    <w:rsid w:val="00F47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7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70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7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70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2020-05-29T10:31:00Z</dcterms:created>
  <dcterms:modified xsi:type="dcterms:W3CDTF">2020-05-29T10:34:00Z</dcterms:modified>
</cp:coreProperties>
</file>